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E4C" w:rsidRPr="0021017F" w:rsidRDefault="007D4563" w:rsidP="00D25B0E">
      <w:pPr>
        <w:jc w:val="center"/>
        <w:rPr>
          <w:rFonts w:ascii="ＭＳ 明朝" w:eastAsia="ＭＳ 明朝" w:cs="ＭＳ 明朝"/>
          <w:color w:val="000000"/>
          <w:kern w:val="0"/>
          <w:sz w:val="24"/>
          <w:szCs w:val="24"/>
        </w:rPr>
      </w:pPr>
      <w:r w:rsidRPr="0021017F">
        <w:rPr>
          <w:rFonts w:ascii="ＭＳ 明朝" w:eastAsia="ＭＳ 明朝" w:cs="ＭＳ 明朝" w:hint="eastAsia"/>
          <w:color w:val="000000"/>
          <w:kern w:val="0"/>
          <w:sz w:val="24"/>
          <w:szCs w:val="24"/>
        </w:rPr>
        <w:t>長南町</w:t>
      </w:r>
      <w:r w:rsidR="00B92392" w:rsidRPr="0021017F">
        <w:rPr>
          <w:rFonts w:ascii="ＭＳ 明朝" w:eastAsia="ＭＳ 明朝" w:cs="ＭＳ 明朝" w:hint="eastAsia"/>
          <w:color w:val="000000"/>
          <w:kern w:val="0"/>
          <w:sz w:val="24"/>
          <w:szCs w:val="24"/>
        </w:rPr>
        <w:t>総合教育会議運営要綱</w:t>
      </w:r>
    </w:p>
    <w:p w:rsidR="00B92392" w:rsidRDefault="00B92392">
      <w:pPr>
        <w:rPr>
          <w:rFonts w:ascii="ＭＳ 明朝" w:eastAsia="ＭＳ 明朝" w:cs="ＭＳ 明朝"/>
          <w:color w:val="000000"/>
          <w:kern w:val="0"/>
          <w:szCs w:val="21"/>
        </w:rPr>
      </w:pP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（趣旨）</w:t>
      </w:r>
      <w:r w:rsidRPr="0034608D">
        <w:rPr>
          <w:rFonts w:ascii="ＭＳ 明朝" w:eastAsia="ＭＳ 明朝" w:cs="ＭＳ 明朝"/>
          <w:color w:val="000000"/>
          <w:kern w:val="0"/>
          <w:sz w:val="24"/>
          <w:szCs w:val="24"/>
        </w:rPr>
        <w:t xml:space="preserve"> </w:t>
      </w:r>
    </w:p>
    <w:p w:rsidR="00B20BB1" w:rsidRDefault="00B92392" w:rsidP="00DC0755">
      <w:pPr>
        <w:autoSpaceDE w:val="0"/>
        <w:autoSpaceDN w:val="0"/>
        <w:adjustRightInd w:val="0"/>
        <w:ind w:left="600" w:hangingChars="250" w:hanging="60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第１</w:t>
      </w:r>
      <w:r w:rsidR="00DC0755">
        <w:rPr>
          <w:rFonts w:ascii="ＭＳ 明朝" w:eastAsia="ＭＳ 明朝" w:cs="ＭＳ 明朝" w:hint="eastAsia"/>
          <w:color w:val="000000"/>
          <w:kern w:val="0"/>
          <w:sz w:val="24"/>
          <w:szCs w:val="24"/>
        </w:rPr>
        <w:t>条</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この要綱は</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地方教育行政の組織及び運営に関する法律（昭和</w:t>
      </w:r>
      <w:r w:rsidRPr="0034608D">
        <w:rPr>
          <w:rFonts w:ascii="ＭＳ 明朝" w:eastAsia="ＭＳ 明朝" w:cs="ＭＳ 明朝"/>
          <w:color w:val="000000"/>
          <w:kern w:val="0"/>
          <w:sz w:val="24"/>
          <w:szCs w:val="24"/>
        </w:rPr>
        <w:t>31</w:t>
      </w:r>
      <w:r w:rsidR="00B20BB1">
        <w:rPr>
          <w:rFonts w:ascii="ＭＳ 明朝" w:eastAsia="ＭＳ 明朝" w:cs="ＭＳ 明朝" w:hint="eastAsia"/>
          <w:color w:val="000000"/>
          <w:kern w:val="0"/>
          <w:sz w:val="24"/>
          <w:szCs w:val="24"/>
        </w:rPr>
        <w:t>年法</w:t>
      </w:r>
    </w:p>
    <w:p w:rsidR="00B20BB1" w:rsidRDefault="00B92392" w:rsidP="00B20BB1">
      <w:pPr>
        <w:autoSpaceDE w:val="0"/>
        <w:autoSpaceDN w:val="0"/>
        <w:adjustRightInd w:val="0"/>
        <w:ind w:leftChars="100" w:left="570" w:hangingChars="150" w:hanging="36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律第</w:t>
      </w:r>
      <w:r w:rsidRPr="0034608D">
        <w:rPr>
          <w:rFonts w:ascii="ＭＳ 明朝" w:eastAsia="ＭＳ 明朝" w:cs="ＭＳ 明朝"/>
          <w:color w:val="000000"/>
          <w:kern w:val="0"/>
          <w:sz w:val="24"/>
          <w:szCs w:val="24"/>
        </w:rPr>
        <w:t xml:space="preserve"> 162</w:t>
      </w:r>
      <w:r w:rsidRPr="0034608D">
        <w:rPr>
          <w:rFonts w:ascii="ＭＳ 明朝" w:eastAsia="ＭＳ 明朝" w:cs="ＭＳ 明朝" w:hint="eastAsia"/>
          <w:color w:val="000000"/>
          <w:kern w:val="0"/>
          <w:sz w:val="24"/>
          <w:szCs w:val="24"/>
        </w:rPr>
        <w:t>号）第１条の４第９項の規定に基づき</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長南町総合教育会議（以下</w:t>
      </w:r>
    </w:p>
    <w:p w:rsidR="00B92392" w:rsidRPr="0034608D" w:rsidRDefault="00B92392" w:rsidP="00B20BB1">
      <w:pPr>
        <w:autoSpaceDE w:val="0"/>
        <w:autoSpaceDN w:val="0"/>
        <w:adjustRightInd w:val="0"/>
        <w:ind w:leftChars="100" w:left="570" w:hangingChars="150" w:hanging="36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「会議」という。）の運営に関し必要な事項を定めるものとする。</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（会議）</w:t>
      </w:r>
      <w:r w:rsidRPr="0034608D">
        <w:rPr>
          <w:rFonts w:ascii="ＭＳ 明朝" w:eastAsia="ＭＳ 明朝" w:cs="ＭＳ 明朝"/>
          <w:color w:val="000000"/>
          <w:kern w:val="0"/>
          <w:sz w:val="24"/>
          <w:szCs w:val="24"/>
        </w:rPr>
        <w:t xml:space="preserve"> </w:t>
      </w:r>
    </w:p>
    <w:p w:rsidR="00B92392" w:rsidRPr="0034608D" w:rsidRDefault="00B92392" w:rsidP="00B92392">
      <w:pPr>
        <w:autoSpaceDE w:val="0"/>
        <w:autoSpaceDN w:val="0"/>
        <w:adjustRightInd w:val="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第２</w:t>
      </w:r>
      <w:r w:rsidR="00DC0755">
        <w:rPr>
          <w:rFonts w:ascii="ＭＳ 明朝" w:eastAsia="ＭＳ 明朝" w:cs="ＭＳ 明朝" w:hint="eastAsia"/>
          <w:color w:val="000000"/>
          <w:kern w:val="0"/>
          <w:sz w:val="24"/>
          <w:szCs w:val="24"/>
        </w:rPr>
        <w:t>条</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町長は</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会務を総理し</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会議の議長となる。</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（会議の傍聴）</w:t>
      </w:r>
      <w:r w:rsidRPr="0034608D">
        <w:rPr>
          <w:rFonts w:ascii="ＭＳ 明朝" w:eastAsia="ＭＳ 明朝" w:cs="ＭＳ 明朝"/>
          <w:color w:val="000000"/>
          <w:kern w:val="0"/>
          <w:sz w:val="24"/>
          <w:szCs w:val="24"/>
        </w:rPr>
        <w:t xml:space="preserve"> </w:t>
      </w:r>
    </w:p>
    <w:p w:rsidR="00B92392" w:rsidRPr="0034608D" w:rsidRDefault="00B92392" w:rsidP="00B92392">
      <w:pPr>
        <w:autoSpaceDE w:val="0"/>
        <w:autoSpaceDN w:val="0"/>
        <w:adjustRightInd w:val="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第３</w:t>
      </w:r>
      <w:r w:rsidR="00DC0755">
        <w:rPr>
          <w:rFonts w:ascii="ＭＳ 明朝" w:eastAsia="ＭＳ 明朝" w:cs="ＭＳ 明朝" w:hint="eastAsia"/>
          <w:color w:val="000000"/>
          <w:kern w:val="0"/>
          <w:sz w:val="24"/>
          <w:szCs w:val="24"/>
        </w:rPr>
        <w:t>条</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会議を傍聴しようとする者は</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町長に申し出なければならない。</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left="240" w:hangingChars="100" w:hanging="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２</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会議の傍聴については</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長南町教育委員会傍聴人規則（平成8年9月5日教育委員会規則第3号）の定めるところによる。</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（議事録）</w:t>
      </w:r>
      <w:r w:rsidRPr="0034608D">
        <w:rPr>
          <w:rFonts w:ascii="ＭＳ 明朝" w:eastAsia="ＭＳ 明朝" w:cs="ＭＳ 明朝"/>
          <w:color w:val="000000"/>
          <w:kern w:val="0"/>
          <w:sz w:val="24"/>
          <w:szCs w:val="24"/>
        </w:rPr>
        <w:t xml:space="preserve"> </w:t>
      </w:r>
    </w:p>
    <w:p w:rsidR="006C6D09" w:rsidRDefault="00B92392" w:rsidP="003929A4">
      <w:pPr>
        <w:autoSpaceDE w:val="0"/>
        <w:autoSpaceDN w:val="0"/>
        <w:adjustRightInd w:val="0"/>
        <w:ind w:leftChars="-4" w:left="602" w:hangingChars="254" w:hanging="61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第４</w:t>
      </w:r>
      <w:r w:rsidR="00DC0755">
        <w:rPr>
          <w:rFonts w:ascii="ＭＳ 明朝" w:eastAsia="ＭＳ 明朝" w:cs="ＭＳ 明朝" w:hint="eastAsia"/>
          <w:color w:val="000000"/>
          <w:kern w:val="0"/>
          <w:sz w:val="24"/>
          <w:szCs w:val="24"/>
        </w:rPr>
        <w:t>条</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町長は</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会議の終了後</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遅滞なく</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その議事録を作成し</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これを公表</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するものとする。</w:t>
      </w:r>
      <w:r w:rsidRPr="0034608D">
        <w:rPr>
          <w:rFonts w:ascii="ＭＳ 明朝" w:eastAsia="ＭＳ 明朝" w:cs="ＭＳ 明朝"/>
          <w:color w:val="000000"/>
          <w:kern w:val="0"/>
          <w:sz w:val="24"/>
          <w:szCs w:val="24"/>
        </w:rPr>
        <w:t xml:space="preserve"> </w:t>
      </w:r>
    </w:p>
    <w:p w:rsidR="00B92392" w:rsidRPr="0034608D" w:rsidRDefault="00DC0755" w:rsidP="00B20BB1">
      <w:pPr>
        <w:autoSpaceDE w:val="0"/>
        <w:autoSpaceDN w:val="0"/>
        <w:adjustRightInd w:val="0"/>
        <w:ind w:left="24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２</w:t>
      </w:r>
      <w:r w:rsidR="00B20BB1">
        <w:rPr>
          <w:rFonts w:ascii="ＭＳ 明朝" w:eastAsia="ＭＳ 明朝" w:cs="ＭＳ 明朝" w:hint="eastAsia"/>
          <w:color w:val="000000"/>
          <w:kern w:val="0"/>
          <w:sz w:val="24"/>
          <w:szCs w:val="24"/>
        </w:rPr>
        <w:t xml:space="preserve">　</w:t>
      </w:r>
      <w:r w:rsidR="00B92392" w:rsidRPr="0034608D">
        <w:rPr>
          <w:rFonts w:ascii="ＭＳ 明朝" w:eastAsia="ＭＳ 明朝" w:cs="ＭＳ 明朝" w:hint="eastAsia"/>
          <w:color w:val="000000"/>
          <w:kern w:val="0"/>
          <w:sz w:val="24"/>
          <w:szCs w:val="24"/>
        </w:rPr>
        <w:t>前項の公表は</w:t>
      </w:r>
      <w:r w:rsidR="004E7777">
        <w:rPr>
          <w:rFonts w:ascii="ＭＳ 明朝" w:eastAsia="ＭＳ 明朝" w:cs="ＭＳ 明朝" w:hint="eastAsia"/>
          <w:color w:val="000000"/>
          <w:kern w:val="0"/>
          <w:sz w:val="24"/>
          <w:szCs w:val="24"/>
        </w:rPr>
        <w:t>、</w:t>
      </w:r>
      <w:r w:rsidR="00B92392" w:rsidRPr="0034608D">
        <w:rPr>
          <w:rFonts w:ascii="ＭＳ 明朝" w:eastAsia="ＭＳ 明朝" w:cs="ＭＳ 明朝" w:hint="eastAsia"/>
          <w:color w:val="000000"/>
          <w:kern w:val="0"/>
          <w:sz w:val="24"/>
          <w:szCs w:val="24"/>
        </w:rPr>
        <w:t>地方教育行政の組織及び運営に関する法律第１条の４第６項ただし書の規定に基づき会議を公開しないこととした間の審議に係る部分については</w:t>
      </w:r>
      <w:r w:rsidR="004E7777">
        <w:rPr>
          <w:rFonts w:ascii="ＭＳ 明朝" w:eastAsia="ＭＳ 明朝" w:cs="ＭＳ 明朝" w:hint="eastAsia"/>
          <w:color w:val="000000"/>
          <w:kern w:val="0"/>
          <w:sz w:val="24"/>
          <w:szCs w:val="24"/>
        </w:rPr>
        <w:t>、</w:t>
      </w:r>
      <w:r w:rsidR="00B92392" w:rsidRPr="0034608D">
        <w:rPr>
          <w:rFonts w:ascii="ＭＳ 明朝" w:eastAsia="ＭＳ 明朝" w:cs="ＭＳ 明朝" w:hint="eastAsia"/>
          <w:color w:val="000000"/>
          <w:kern w:val="0"/>
          <w:sz w:val="24"/>
          <w:szCs w:val="24"/>
        </w:rPr>
        <w:t>適用しない。</w:t>
      </w:r>
      <w:r w:rsidR="00B92392" w:rsidRPr="0034608D">
        <w:rPr>
          <w:rFonts w:ascii="ＭＳ 明朝" w:eastAsia="ＭＳ 明朝" w:cs="ＭＳ 明朝"/>
          <w:color w:val="000000"/>
          <w:kern w:val="0"/>
          <w:sz w:val="24"/>
          <w:szCs w:val="24"/>
        </w:rPr>
        <w:t xml:space="preserve"> </w:t>
      </w:r>
    </w:p>
    <w:p w:rsidR="00B92392" w:rsidRPr="0034608D" w:rsidRDefault="00DC0755" w:rsidP="00B20BB1">
      <w:pPr>
        <w:autoSpaceDE w:val="0"/>
        <w:autoSpaceDN w:val="0"/>
        <w:adjustRightInd w:val="0"/>
        <w:jc w:val="left"/>
        <w:rPr>
          <w:rFonts w:ascii="ＭＳ 明朝" w:eastAsia="ＭＳ 明朝" w:cs="ＭＳ 明朝"/>
          <w:color w:val="000000"/>
          <w:kern w:val="0"/>
          <w:sz w:val="24"/>
          <w:szCs w:val="24"/>
        </w:rPr>
      </w:pPr>
      <w:r>
        <w:rPr>
          <w:rFonts w:ascii="ＭＳ 明朝" w:eastAsia="ＭＳ 明朝" w:cs="ＭＳ 明朝"/>
          <w:color w:val="000000"/>
          <w:kern w:val="0"/>
          <w:sz w:val="24"/>
          <w:szCs w:val="24"/>
        </w:rPr>
        <w:t>３</w:t>
      </w:r>
      <w:r w:rsidR="00B20BB1">
        <w:rPr>
          <w:rFonts w:ascii="ＭＳ 明朝" w:eastAsia="ＭＳ 明朝" w:cs="ＭＳ 明朝" w:hint="eastAsia"/>
          <w:color w:val="000000"/>
          <w:kern w:val="0"/>
          <w:sz w:val="24"/>
          <w:szCs w:val="24"/>
        </w:rPr>
        <w:t xml:space="preserve">　</w:t>
      </w:r>
      <w:r w:rsidR="00B92392" w:rsidRPr="0034608D">
        <w:rPr>
          <w:rFonts w:ascii="ＭＳ 明朝" w:eastAsia="ＭＳ 明朝" w:cs="ＭＳ 明朝" w:hint="eastAsia"/>
          <w:color w:val="000000"/>
          <w:kern w:val="0"/>
          <w:sz w:val="24"/>
          <w:szCs w:val="24"/>
        </w:rPr>
        <w:t>議事録に記載する事項は</w:t>
      </w:r>
      <w:r w:rsidR="004E7777">
        <w:rPr>
          <w:rFonts w:ascii="ＭＳ 明朝" w:eastAsia="ＭＳ 明朝" w:cs="ＭＳ 明朝" w:hint="eastAsia"/>
          <w:color w:val="000000"/>
          <w:kern w:val="0"/>
          <w:sz w:val="24"/>
          <w:szCs w:val="24"/>
        </w:rPr>
        <w:t>、</w:t>
      </w:r>
      <w:r w:rsidR="00B92392" w:rsidRPr="0034608D">
        <w:rPr>
          <w:rFonts w:ascii="ＭＳ 明朝" w:eastAsia="ＭＳ 明朝" w:cs="ＭＳ 明朝" w:hint="eastAsia"/>
          <w:color w:val="000000"/>
          <w:kern w:val="0"/>
          <w:sz w:val="24"/>
          <w:szCs w:val="24"/>
        </w:rPr>
        <w:t>おおむね次のとおりとする。</w:t>
      </w:r>
      <w:r w:rsidR="00B92392"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color w:val="000000"/>
          <w:kern w:val="0"/>
          <w:sz w:val="24"/>
          <w:szCs w:val="24"/>
        </w:rPr>
        <w:t xml:space="preserve">(1) </w:t>
      </w:r>
      <w:r w:rsidRPr="0034608D">
        <w:rPr>
          <w:rFonts w:ascii="ＭＳ 明朝" w:eastAsia="ＭＳ 明朝" w:cs="ＭＳ 明朝" w:hint="eastAsia"/>
          <w:color w:val="000000"/>
          <w:kern w:val="0"/>
          <w:sz w:val="24"/>
          <w:szCs w:val="24"/>
        </w:rPr>
        <w:t>出席者の氏名</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color w:val="000000"/>
          <w:kern w:val="0"/>
          <w:sz w:val="24"/>
          <w:szCs w:val="24"/>
        </w:rPr>
        <w:t xml:space="preserve">(2) </w:t>
      </w:r>
      <w:r w:rsidRPr="0034608D">
        <w:rPr>
          <w:rFonts w:ascii="ＭＳ 明朝" w:eastAsia="ＭＳ 明朝" w:cs="ＭＳ 明朝" w:hint="eastAsia"/>
          <w:color w:val="000000"/>
          <w:kern w:val="0"/>
          <w:sz w:val="24"/>
          <w:szCs w:val="24"/>
        </w:rPr>
        <w:t>説明等のため出席した者の氏名</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color w:val="000000"/>
          <w:kern w:val="0"/>
          <w:sz w:val="24"/>
          <w:szCs w:val="24"/>
        </w:rPr>
        <w:t xml:space="preserve">(3) </w:t>
      </w:r>
      <w:r w:rsidRPr="0034608D">
        <w:rPr>
          <w:rFonts w:ascii="ＭＳ 明朝" w:eastAsia="ＭＳ 明朝" w:cs="ＭＳ 明朝" w:hint="eastAsia"/>
          <w:color w:val="000000"/>
          <w:kern w:val="0"/>
          <w:sz w:val="24"/>
          <w:szCs w:val="24"/>
        </w:rPr>
        <w:t>議題及び議事の大要</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color w:val="000000"/>
          <w:kern w:val="0"/>
          <w:sz w:val="24"/>
          <w:szCs w:val="24"/>
        </w:rPr>
        <w:t xml:space="preserve">(4) </w:t>
      </w:r>
      <w:r w:rsidRPr="0034608D">
        <w:rPr>
          <w:rFonts w:ascii="ＭＳ 明朝" w:eastAsia="ＭＳ 明朝" w:cs="ＭＳ 明朝" w:hint="eastAsia"/>
          <w:color w:val="000000"/>
          <w:kern w:val="0"/>
          <w:sz w:val="24"/>
          <w:szCs w:val="24"/>
        </w:rPr>
        <w:t>その他町長又は会議において必要と認めた事項</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（庶務）</w:t>
      </w:r>
      <w:r w:rsidRPr="0034608D">
        <w:rPr>
          <w:rFonts w:ascii="ＭＳ 明朝" w:eastAsia="ＭＳ 明朝" w:cs="ＭＳ 明朝"/>
          <w:color w:val="000000"/>
          <w:kern w:val="0"/>
          <w:sz w:val="24"/>
          <w:szCs w:val="24"/>
        </w:rPr>
        <w:t xml:space="preserve"> </w:t>
      </w:r>
    </w:p>
    <w:p w:rsidR="00B92392" w:rsidRPr="0034608D" w:rsidRDefault="00B92392" w:rsidP="00DC0755">
      <w:pPr>
        <w:autoSpaceDE w:val="0"/>
        <w:autoSpaceDN w:val="0"/>
        <w:adjustRightInd w:val="0"/>
        <w:ind w:left="600" w:hangingChars="250" w:hanging="60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第５</w:t>
      </w:r>
      <w:r w:rsidR="00DC0755">
        <w:rPr>
          <w:rFonts w:ascii="ＭＳ 明朝" w:eastAsia="ＭＳ 明朝" w:cs="ＭＳ 明朝" w:hint="eastAsia"/>
          <w:color w:val="000000"/>
          <w:kern w:val="0"/>
          <w:sz w:val="24"/>
          <w:szCs w:val="24"/>
        </w:rPr>
        <w:t>条</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会議の庶務は</w:t>
      </w:r>
      <w:r w:rsidR="004E7777">
        <w:rPr>
          <w:rFonts w:ascii="ＭＳ 明朝" w:eastAsia="ＭＳ 明朝" w:cs="ＭＳ 明朝" w:hint="eastAsia"/>
          <w:color w:val="000000"/>
          <w:kern w:val="0"/>
          <w:sz w:val="24"/>
          <w:szCs w:val="24"/>
        </w:rPr>
        <w:t>、</w:t>
      </w:r>
      <w:r w:rsidRPr="0034608D">
        <w:rPr>
          <w:rFonts w:ascii="ＭＳ 明朝" w:eastAsia="ＭＳ 明朝" w:cs="ＭＳ 明朝" w:hint="eastAsia"/>
          <w:color w:val="000000"/>
          <w:kern w:val="0"/>
          <w:sz w:val="24"/>
          <w:szCs w:val="24"/>
        </w:rPr>
        <w:t>教育委員会</w:t>
      </w:r>
      <w:r w:rsidR="006C7658">
        <w:rPr>
          <w:rFonts w:ascii="ＭＳ 明朝" w:eastAsia="ＭＳ 明朝" w:cs="ＭＳ 明朝" w:hint="eastAsia"/>
          <w:color w:val="000000"/>
          <w:kern w:val="0"/>
          <w:sz w:val="24"/>
          <w:szCs w:val="24"/>
        </w:rPr>
        <w:t>学校</w:t>
      </w:r>
      <w:r w:rsidRPr="0034608D">
        <w:rPr>
          <w:rFonts w:ascii="ＭＳ 明朝" w:eastAsia="ＭＳ 明朝" w:cs="ＭＳ 明朝" w:hint="eastAsia"/>
          <w:color w:val="000000"/>
          <w:kern w:val="0"/>
          <w:sz w:val="24"/>
          <w:szCs w:val="24"/>
        </w:rPr>
        <w:t>教育課において処理する。</w:t>
      </w:r>
      <w:r w:rsidRPr="0034608D">
        <w:rPr>
          <w:rFonts w:ascii="ＭＳ 明朝" w:eastAsia="ＭＳ 明朝" w:cs="ＭＳ 明朝"/>
          <w:color w:val="000000"/>
          <w:kern w:val="0"/>
          <w:sz w:val="24"/>
          <w:szCs w:val="24"/>
        </w:rPr>
        <w:t xml:space="preserve"> </w:t>
      </w:r>
    </w:p>
    <w:p w:rsidR="00B92392" w:rsidRPr="0034608D" w:rsidRDefault="00B92392" w:rsidP="00B20BB1">
      <w:pPr>
        <w:autoSpaceDE w:val="0"/>
        <w:autoSpaceDN w:val="0"/>
        <w:adjustRightInd w:val="0"/>
        <w:ind w:firstLineChars="100" w:firstLine="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w:t>
      </w:r>
      <w:r w:rsidR="0021017F">
        <w:rPr>
          <w:rFonts w:ascii="ＭＳ 明朝" w:eastAsia="ＭＳ 明朝" w:cs="ＭＳ 明朝" w:hint="eastAsia"/>
          <w:color w:val="000000"/>
          <w:kern w:val="0"/>
          <w:sz w:val="24"/>
          <w:szCs w:val="24"/>
        </w:rPr>
        <w:t>雑則</w:t>
      </w:r>
      <w:r w:rsidRPr="0034608D">
        <w:rPr>
          <w:rFonts w:ascii="ＭＳ 明朝" w:eastAsia="ＭＳ 明朝" w:cs="ＭＳ 明朝" w:hint="eastAsia"/>
          <w:color w:val="000000"/>
          <w:kern w:val="0"/>
          <w:sz w:val="24"/>
          <w:szCs w:val="24"/>
        </w:rPr>
        <w:t>）</w:t>
      </w:r>
      <w:r w:rsidRPr="0034608D">
        <w:rPr>
          <w:rFonts w:ascii="ＭＳ 明朝" w:eastAsia="ＭＳ 明朝" w:cs="ＭＳ 明朝"/>
          <w:color w:val="000000"/>
          <w:kern w:val="0"/>
          <w:sz w:val="24"/>
          <w:szCs w:val="24"/>
        </w:rPr>
        <w:t xml:space="preserve"> </w:t>
      </w:r>
    </w:p>
    <w:p w:rsidR="006E53D7" w:rsidRDefault="00B92392" w:rsidP="0021017F">
      <w:pPr>
        <w:autoSpaceDE w:val="0"/>
        <w:autoSpaceDN w:val="0"/>
        <w:adjustRightInd w:val="0"/>
        <w:ind w:left="240" w:hangingChars="100" w:hanging="240"/>
        <w:jc w:val="left"/>
        <w:rPr>
          <w:rFonts w:ascii="ＭＳ 明朝" w:eastAsia="ＭＳ 明朝" w:cs="ＭＳ 明朝"/>
          <w:color w:val="000000"/>
          <w:kern w:val="0"/>
          <w:sz w:val="24"/>
          <w:szCs w:val="24"/>
        </w:rPr>
      </w:pPr>
      <w:r w:rsidRPr="0034608D">
        <w:rPr>
          <w:rFonts w:ascii="ＭＳ 明朝" w:eastAsia="ＭＳ 明朝" w:cs="ＭＳ 明朝" w:hint="eastAsia"/>
          <w:color w:val="000000"/>
          <w:kern w:val="0"/>
          <w:sz w:val="24"/>
          <w:szCs w:val="24"/>
        </w:rPr>
        <w:t>第６</w:t>
      </w:r>
      <w:r w:rsidR="00DC0755">
        <w:rPr>
          <w:rFonts w:ascii="ＭＳ 明朝" w:eastAsia="ＭＳ 明朝" w:cs="ＭＳ 明朝" w:hint="eastAsia"/>
          <w:color w:val="000000"/>
          <w:kern w:val="0"/>
          <w:sz w:val="24"/>
          <w:szCs w:val="24"/>
        </w:rPr>
        <w:t>条</w:t>
      </w:r>
      <w:r w:rsidR="00B20BB1">
        <w:rPr>
          <w:rFonts w:ascii="ＭＳ 明朝" w:eastAsia="ＭＳ 明朝" w:cs="ＭＳ 明朝" w:hint="eastAsia"/>
          <w:color w:val="000000"/>
          <w:kern w:val="0"/>
          <w:sz w:val="24"/>
          <w:szCs w:val="24"/>
        </w:rPr>
        <w:t xml:space="preserve">　</w:t>
      </w:r>
      <w:r w:rsidRPr="0034608D">
        <w:rPr>
          <w:rFonts w:ascii="ＭＳ 明朝" w:eastAsia="ＭＳ 明朝" w:cs="ＭＳ 明朝" w:hint="eastAsia"/>
          <w:color w:val="000000"/>
          <w:kern w:val="0"/>
          <w:sz w:val="24"/>
          <w:szCs w:val="24"/>
        </w:rPr>
        <w:t>この要綱</w:t>
      </w:r>
      <w:r w:rsidR="0021017F">
        <w:rPr>
          <w:rFonts w:ascii="ＭＳ 明朝" w:eastAsia="ＭＳ 明朝" w:cs="ＭＳ 明朝" w:hint="eastAsia"/>
          <w:color w:val="000000"/>
          <w:kern w:val="0"/>
          <w:sz w:val="24"/>
          <w:szCs w:val="24"/>
        </w:rPr>
        <w:t>に定めるもののほか、会議の運営に関し必要な事項は、町長が会議に諮って定める</w:t>
      </w:r>
      <w:r w:rsidRPr="0034608D">
        <w:rPr>
          <w:rFonts w:ascii="ＭＳ 明朝" w:eastAsia="ＭＳ 明朝" w:cs="ＭＳ 明朝" w:hint="eastAsia"/>
          <w:color w:val="000000"/>
          <w:kern w:val="0"/>
          <w:sz w:val="24"/>
          <w:szCs w:val="24"/>
        </w:rPr>
        <w:t>。</w:t>
      </w:r>
    </w:p>
    <w:p w:rsidR="0021017F" w:rsidRDefault="0021017F" w:rsidP="0021017F">
      <w:pPr>
        <w:autoSpaceDE w:val="0"/>
        <w:autoSpaceDN w:val="0"/>
        <w:adjustRightInd w:val="0"/>
        <w:ind w:left="240" w:hangingChars="100" w:hanging="240"/>
        <w:jc w:val="left"/>
        <w:rPr>
          <w:rFonts w:ascii="ＭＳ 明朝" w:eastAsia="ＭＳ 明朝" w:cs="ＭＳ 明朝"/>
          <w:color w:val="000000"/>
          <w:kern w:val="0"/>
          <w:sz w:val="24"/>
          <w:szCs w:val="24"/>
        </w:rPr>
      </w:pPr>
    </w:p>
    <w:p w:rsidR="0021017F" w:rsidRDefault="0021017F" w:rsidP="0021017F">
      <w:pPr>
        <w:autoSpaceDE w:val="0"/>
        <w:autoSpaceDN w:val="0"/>
        <w:adjustRightInd w:val="0"/>
        <w:ind w:left="240" w:hangingChars="100" w:hanging="240"/>
        <w:jc w:val="left"/>
        <w:rPr>
          <w:rFonts w:ascii="ＭＳ 明朝" w:eastAsia="ＭＳ 明朝" w:cs="ＭＳ 明朝"/>
          <w:color w:val="000000"/>
          <w:kern w:val="0"/>
          <w:sz w:val="24"/>
          <w:szCs w:val="24"/>
        </w:rPr>
      </w:pPr>
      <w:r>
        <w:rPr>
          <w:rFonts w:ascii="ＭＳ 明朝" w:eastAsia="ＭＳ 明朝" w:cs="ＭＳ 明朝" w:hint="eastAsia"/>
          <w:color w:val="000000"/>
          <w:kern w:val="0"/>
          <w:sz w:val="24"/>
          <w:szCs w:val="24"/>
        </w:rPr>
        <w:t xml:space="preserve">　　　附　則</w:t>
      </w:r>
    </w:p>
    <w:p w:rsidR="0021017F" w:rsidRDefault="0021017F" w:rsidP="0021017F">
      <w:pPr>
        <w:autoSpaceDE w:val="0"/>
        <w:autoSpaceDN w:val="0"/>
        <w:adjustRightInd w:val="0"/>
        <w:ind w:left="240" w:hangingChars="100" w:hanging="240"/>
        <w:jc w:val="left"/>
        <w:rPr>
          <w:rFonts w:ascii="ＭＳ 明朝" w:eastAsia="ＭＳ 明朝" w:cs="ＭＳ 明朝" w:hint="eastAsia"/>
          <w:color w:val="000000"/>
          <w:kern w:val="0"/>
          <w:sz w:val="24"/>
          <w:szCs w:val="24"/>
        </w:rPr>
      </w:pPr>
      <w:r>
        <w:rPr>
          <w:rFonts w:ascii="ＭＳ 明朝" w:eastAsia="ＭＳ 明朝" w:cs="ＭＳ 明朝" w:hint="eastAsia"/>
          <w:color w:val="000000"/>
          <w:kern w:val="0"/>
          <w:sz w:val="24"/>
          <w:szCs w:val="24"/>
        </w:rPr>
        <w:t xml:space="preserve">　この要綱は、平成２７年７月２２日から施行する。</w:t>
      </w:r>
      <w:bookmarkStart w:id="0" w:name="_GoBack"/>
      <w:bookmarkEnd w:id="0"/>
    </w:p>
    <w:p w:rsidR="006E53D7" w:rsidRDefault="006E53D7" w:rsidP="00B92392">
      <w:pPr>
        <w:autoSpaceDE w:val="0"/>
        <w:autoSpaceDN w:val="0"/>
        <w:adjustRightInd w:val="0"/>
        <w:jc w:val="left"/>
        <w:rPr>
          <w:rFonts w:ascii="ＭＳ 明朝" w:eastAsia="ＭＳ 明朝" w:cs="ＭＳ 明朝"/>
          <w:color w:val="000000"/>
          <w:kern w:val="0"/>
          <w:sz w:val="24"/>
          <w:szCs w:val="24"/>
        </w:rPr>
      </w:pPr>
    </w:p>
    <w:p w:rsidR="006E53D7" w:rsidRDefault="006E53D7" w:rsidP="00B92392">
      <w:pPr>
        <w:autoSpaceDE w:val="0"/>
        <w:autoSpaceDN w:val="0"/>
        <w:adjustRightInd w:val="0"/>
        <w:jc w:val="left"/>
        <w:rPr>
          <w:rFonts w:ascii="ＭＳ 明朝" w:eastAsia="ＭＳ 明朝" w:cs="ＭＳ 明朝"/>
          <w:color w:val="000000"/>
          <w:kern w:val="0"/>
          <w:sz w:val="24"/>
          <w:szCs w:val="24"/>
        </w:rPr>
      </w:pPr>
    </w:p>
    <w:p w:rsidR="006E53D7" w:rsidRDefault="006E53D7" w:rsidP="00B92392">
      <w:pPr>
        <w:autoSpaceDE w:val="0"/>
        <w:autoSpaceDN w:val="0"/>
        <w:adjustRightInd w:val="0"/>
        <w:jc w:val="left"/>
        <w:rPr>
          <w:rFonts w:ascii="ＭＳ 明朝" w:eastAsia="ＭＳ 明朝" w:cs="ＭＳ 明朝"/>
          <w:color w:val="000000"/>
          <w:kern w:val="0"/>
          <w:sz w:val="24"/>
          <w:szCs w:val="24"/>
        </w:rPr>
      </w:pPr>
    </w:p>
    <w:p w:rsidR="006E53D7" w:rsidRDefault="006E53D7" w:rsidP="00B92392">
      <w:pPr>
        <w:autoSpaceDE w:val="0"/>
        <w:autoSpaceDN w:val="0"/>
        <w:adjustRightInd w:val="0"/>
        <w:jc w:val="left"/>
        <w:rPr>
          <w:rFonts w:ascii="ＭＳ 明朝" w:eastAsia="ＭＳ 明朝" w:cs="ＭＳ 明朝"/>
          <w:color w:val="000000"/>
          <w:kern w:val="0"/>
          <w:sz w:val="24"/>
          <w:szCs w:val="24"/>
        </w:rPr>
      </w:pPr>
    </w:p>
    <w:p w:rsidR="006E53D7" w:rsidRDefault="006E53D7" w:rsidP="00B92392">
      <w:pPr>
        <w:autoSpaceDE w:val="0"/>
        <w:autoSpaceDN w:val="0"/>
        <w:adjustRightInd w:val="0"/>
        <w:jc w:val="left"/>
        <w:rPr>
          <w:rFonts w:ascii="ＭＳ 明朝" w:eastAsia="ＭＳ 明朝" w:cs="ＭＳ 明朝"/>
          <w:color w:val="000000"/>
          <w:kern w:val="0"/>
          <w:sz w:val="24"/>
          <w:szCs w:val="24"/>
        </w:rPr>
      </w:pPr>
    </w:p>
    <w:p w:rsidR="006E53D7" w:rsidRDefault="006E53D7" w:rsidP="00B92392">
      <w:pPr>
        <w:autoSpaceDE w:val="0"/>
        <w:autoSpaceDN w:val="0"/>
        <w:adjustRightInd w:val="0"/>
        <w:jc w:val="left"/>
        <w:rPr>
          <w:rFonts w:ascii="ＭＳ 明朝" w:eastAsia="ＭＳ 明朝" w:cs="ＭＳ 明朝"/>
          <w:color w:val="000000"/>
          <w:kern w:val="0"/>
          <w:sz w:val="24"/>
          <w:szCs w:val="24"/>
        </w:rPr>
      </w:pPr>
    </w:p>
    <w:p w:rsidR="006E53D7" w:rsidRDefault="006E53D7" w:rsidP="00B92392">
      <w:pPr>
        <w:autoSpaceDE w:val="0"/>
        <w:autoSpaceDN w:val="0"/>
        <w:adjustRightInd w:val="0"/>
        <w:jc w:val="left"/>
        <w:rPr>
          <w:rFonts w:ascii="ＭＳ 明朝" w:eastAsia="ＭＳ 明朝" w:cs="ＭＳ 明朝"/>
          <w:color w:val="000000"/>
          <w:kern w:val="0"/>
          <w:sz w:val="24"/>
          <w:szCs w:val="24"/>
        </w:rPr>
      </w:pPr>
    </w:p>
    <w:sectPr w:rsidR="006E53D7" w:rsidSect="006E53D7">
      <w:pgSz w:w="11906" w:h="16838"/>
      <w:pgMar w:top="1985"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92"/>
    <w:rsid w:val="0021017F"/>
    <w:rsid w:val="0034608D"/>
    <w:rsid w:val="003929A4"/>
    <w:rsid w:val="004E7777"/>
    <w:rsid w:val="006C6D09"/>
    <w:rsid w:val="006C7658"/>
    <w:rsid w:val="006E53D7"/>
    <w:rsid w:val="00743E4C"/>
    <w:rsid w:val="007D4563"/>
    <w:rsid w:val="009D0DDB"/>
    <w:rsid w:val="00B20BB1"/>
    <w:rsid w:val="00B92392"/>
    <w:rsid w:val="00D25B0E"/>
    <w:rsid w:val="00DC0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30B0FD9-7CDF-47DF-91DC-A7A69F13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77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7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m.nagano</dc:creator>
  <cp:keywords/>
  <dc:description/>
  <cp:lastModifiedBy> </cp:lastModifiedBy>
  <cp:revision>11</cp:revision>
  <cp:lastPrinted>2015-06-18T02:48:00Z</cp:lastPrinted>
  <dcterms:created xsi:type="dcterms:W3CDTF">2015-06-18T02:16:00Z</dcterms:created>
  <dcterms:modified xsi:type="dcterms:W3CDTF">2015-08-06T01:19:00Z</dcterms:modified>
</cp:coreProperties>
</file>