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様式第５－（イ）－⑮</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中小企業信用保険法第２条第５項第５号の規定による認定申請書（イ－⑮）</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9310F">
              <w:rPr>
                <w:rFonts w:ascii="ＭＳ 明朝" w:hAnsi="ＭＳ 明朝" w:cs="ＭＳ ゴシック" w:hint="eastAsia"/>
                <w:color w:val="000000"/>
                <w:kern w:val="0"/>
                <w:sz w:val="20"/>
              </w:rPr>
              <w:t>長南町長　平　野　貞　夫</w:t>
            </w:r>
            <w:r w:rsidR="00F9310F" w:rsidRPr="003F26CB">
              <w:rPr>
                <w:rFonts w:ascii="ＭＳ 明朝" w:hAnsi="ＭＳ 明朝" w:cs="ＭＳ ゴシック" w:hint="eastAsia"/>
                <w:color w:val="000000"/>
                <w:kern w:val="0"/>
                <w:sz w:val="20"/>
              </w:rPr>
              <w:t xml:space="preserve">　</w:t>
            </w:r>
            <w:r w:rsidR="00F9310F">
              <w:rPr>
                <w:rFonts w:ascii="ＭＳ 明朝" w:hAnsi="ＭＳ 明朝" w:cs="ＭＳ ゴシック" w:hint="eastAsia"/>
                <w:color w:val="000000"/>
                <w:kern w:val="0"/>
                <w:sz w:val="20"/>
              </w:rPr>
              <w:t xml:space="preserve">　</w:t>
            </w:r>
            <w:r w:rsidR="00F9310F" w:rsidRPr="003F26CB">
              <w:rPr>
                <w:rFonts w:ascii="ＭＳ 明朝" w:hAnsi="ＭＳ 明朝" w:cs="ＭＳ ゴシック" w:hint="eastAsia"/>
                <w:color w:val="000000"/>
                <w:kern w:val="0"/>
                <w:sz w:val="20"/>
              </w:rPr>
              <w:t>殿</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9310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F9310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rsidP="00F9310F">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（１）令和元年１０月から１２月の企業全体の平均売上高等に対する、上記の表に記載した指定業種（以下同じ。）に属する事業の最近１ヶ月間の売上高等の減少額等の割合</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Ｂ／３）－Ａ</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Ｂ：令和元年１０月から１２月の指定業種に属する事業の売上高等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Ｃ：令和元年１０月から１２月の企業全体の売上高等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Ｂ　－（Ａ＋Ｄ）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Ｃ／３－Ｅ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Ｃ／３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Ｅ：Ａの期間に対応する企業全体の売上高等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Ｃ－（Ｅ＋Ｆ）</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Pr="00F9310F" w:rsidRDefault="000D1546" w:rsidP="00F9310F">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hint="eastAsia"/>
                <w:color w:val="000000"/>
                <w:kern w:val="0"/>
              </w:rPr>
              <w:t xml:space="preserve">Ｆ：Ｅの期間後２か月間の企業全体の見込み売上高等　　　　　　　　　　　　</w:t>
            </w:r>
            <w:r>
              <w:rPr>
                <w:rFonts w:ascii="ＭＳ ゴシック" w:eastAsia="ＭＳ ゴシック" w:hAnsi="ＭＳ ゴシック" w:hint="eastAsia"/>
                <w:color w:val="000000"/>
                <w:kern w:val="0"/>
                <w:u w:val="single"/>
              </w:rPr>
              <w:t xml:space="preserve">　　　　　　　円</w:t>
            </w:r>
          </w:p>
        </w:tc>
      </w:tr>
    </w:tbl>
    <w:p w:rsidR="00AE5BB4" w:rsidRDefault="000D1546" w:rsidP="00F9310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w:t>
      </w:r>
      <w:bookmarkStart w:id="0" w:name="_GoBack"/>
      <w:bookmarkEnd w:id="0"/>
      <w:r>
        <w:rPr>
          <w:rFonts w:ascii="ＭＳ ゴシック" w:eastAsia="ＭＳ ゴシック" w:hAnsi="ＭＳ ゴシック" w:hint="eastAsia"/>
          <w:color w:val="000000"/>
          <w:spacing w:val="16"/>
          <w:kern w:val="0"/>
        </w:rPr>
        <w:t>によって、申請者全体の売上高等が認定基準を満たす場合に使用する。</w:t>
      </w:r>
    </w:p>
    <w:p w:rsidR="00AE5BB4"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F9310F">
      <w:pPr>
        <w:suppressAutoHyphens/>
        <w:spacing w:line="220" w:lineRule="exact"/>
        <w:ind w:left="492" w:hanging="492"/>
        <w:jc w:val="left"/>
        <w:textAlignment w:val="baseline"/>
        <w:rPr>
          <w:rFonts w:ascii="ＭＳ ゴシック" w:eastAsia="ＭＳ ゴシック" w:hAnsi="ＭＳ ゴシック"/>
          <w:color w:val="000000"/>
          <w:spacing w:val="16"/>
          <w:kern w:val="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40C1FEDB" wp14:editId="6D5ADE4A">
                <wp:simplePos x="0" y="0"/>
                <wp:positionH relativeFrom="margin">
                  <wp:align>left</wp:align>
                </wp:positionH>
                <wp:positionV relativeFrom="paragraph">
                  <wp:posOffset>268605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BA26E" id="正方形/長方形 2" o:spid="_x0000_s1026" style="position:absolute;left:0;text-align:left;margin-left:0;margin-top:21.15pt;width:470.3pt;height:79.8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" filled="f" strokecolor="black [3213]" strokeweight=".25pt">
                <w10:wrap anchorx="margin"/>
              </v:rect>
            </w:pict>
          </mc:Fallback>
        </mc:AlternateContent>
      </w:r>
      <w:r w:rsidR="000D1546">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F9310F" w:rsidRPr="0067205B" w:rsidRDefault="00F9310F" w:rsidP="00F9310F">
      <w:pPr>
        <w:spacing w:line="360" w:lineRule="auto"/>
        <w:ind w:firstLineChars="3400" w:firstLine="68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p>
    <w:p w:rsidR="00F9310F" w:rsidRPr="0067205B" w:rsidRDefault="00F9310F" w:rsidP="00F9310F">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F9310F" w:rsidRPr="0067205B" w:rsidRDefault="00F9310F" w:rsidP="00F9310F">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F9310F" w:rsidRPr="0067205B" w:rsidRDefault="00F9310F" w:rsidP="00F9310F">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AE5BB4" w:rsidRPr="00F9310F" w:rsidRDefault="00F9310F" w:rsidP="00F9310F">
      <w:pPr>
        <w:suppressAutoHyphens/>
        <w:spacing w:line="220" w:lineRule="exact"/>
        <w:ind w:leftChars="100" w:left="210" w:firstLineChars="2200" w:firstLine="4620"/>
        <w:jc w:val="left"/>
        <w:textAlignment w:val="baseline"/>
        <w:rPr>
          <w:rFonts w:ascii="ＭＳ ゴシック" w:eastAsia="ＭＳ ゴシック" w:hAnsi="ＭＳ ゴシック" w:hint="eastAsia"/>
          <w:color w:val="000000"/>
          <w:spacing w:val="16"/>
          <w:kern w:val="0"/>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w:t>
      </w:r>
    </w:p>
    <w:sectPr w:rsidR="00AE5BB4" w:rsidRPr="00F9310F" w:rsidSect="00F9310F">
      <w:headerReference w:type="default" r:id="rId6"/>
      <w:pgSz w:w="11906" w:h="16838"/>
      <w:pgMar w:top="794" w:right="1134" w:bottom="79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E7B" w:rsidRDefault="00374E7B">
      <w:r>
        <w:separator/>
      </w:r>
    </w:p>
  </w:endnote>
  <w:endnote w:type="continuationSeparator" w:id="0">
    <w:p w:rsidR="00374E7B" w:rsidRDefault="0037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E7B" w:rsidRDefault="00374E7B">
      <w:r>
        <w:separator/>
      </w:r>
    </w:p>
  </w:footnote>
  <w:footnote w:type="continuationSeparator" w:id="0">
    <w:p w:rsidR="00374E7B" w:rsidRDefault="0037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374E7B"/>
    <w:rsid w:val="004B3351"/>
    <w:rsid w:val="00A60968"/>
    <w:rsid w:val="00AE5BB4"/>
    <w:rsid w:val="00C50774"/>
    <w:rsid w:val="00F93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84F470"/>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5</cp:revision>
  <cp:lastPrinted>2021-07-20T01:15:00Z</cp:lastPrinted>
  <dcterms:created xsi:type="dcterms:W3CDTF">2021-07-21T05:20:00Z</dcterms:created>
  <dcterms:modified xsi:type="dcterms:W3CDTF">2021-09-22T04:11:00Z</dcterms:modified>
</cp:coreProperties>
</file>